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8F5" w14:textId="1ED1D775" w:rsidR="00237C94" w:rsidRDefault="00E37C44">
      <w:r w:rsidRPr="0002635E">
        <w:rPr>
          <w:noProof/>
        </w:rPr>
        <w:drawing>
          <wp:inline distT="0" distB="0" distL="0" distR="0" wp14:anchorId="73436A3C" wp14:editId="7C4F6B9E">
            <wp:extent cx="1843470" cy="819150"/>
            <wp:effectExtent l="0" t="0" r="4445" b="0"/>
            <wp:docPr id="136710505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05058" name="Picture 2"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6867" cy="820660"/>
                    </a:xfrm>
                    <a:prstGeom prst="rect">
                      <a:avLst/>
                    </a:prstGeom>
                    <a:noFill/>
                    <a:ln>
                      <a:noFill/>
                    </a:ln>
                  </pic:spPr>
                </pic:pic>
              </a:graphicData>
            </a:graphic>
          </wp:inline>
        </w:drawing>
      </w:r>
    </w:p>
    <w:p w14:paraId="79C4CEE7" w14:textId="77777777" w:rsidR="00383F4C" w:rsidRDefault="00383F4C"/>
    <w:p w14:paraId="277BCEDB" w14:textId="77777777" w:rsidR="00383F4C" w:rsidRDefault="00383F4C"/>
    <w:p w14:paraId="02AD3004" w14:textId="77777777" w:rsidR="00383F4C" w:rsidRPr="00383F4C" w:rsidRDefault="00383F4C" w:rsidP="00383F4C">
      <w:pPr>
        <w:rPr>
          <w:rFonts w:ascii="Arial" w:hAnsi="Arial" w:cs="Arial"/>
          <w:b/>
          <w:bCs/>
        </w:rPr>
      </w:pPr>
      <w:r w:rsidRPr="00383F4C">
        <w:rPr>
          <w:rFonts w:ascii="Arial" w:hAnsi="Arial" w:cs="Arial"/>
          <w:b/>
          <w:bCs/>
        </w:rPr>
        <w:t>Bradford Council – Skills for Work</w:t>
      </w:r>
    </w:p>
    <w:p w14:paraId="4917B104" w14:textId="77777777" w:rsidR="00383F4C" w:rsidRPr="00383F4C" w:rsidRDefault="00383F4C" w:rsidP="00383F4C">
      <w:pPr>
        <w:rPr>
          <w:rFonts w:ascii="Arial" w:hAnsi="Arial" w:cs="Arial"/>
          <w:b/>
          <w:bCs/>
        </w:rPr>
      </w:pPr>
      <w:r w:rsidRPr="00383F4C">
        <w:rPr>
          <w:rFonts w:ascii="Arial" w:hAnsi="Arial" w:cs="Arial"/>
          <w:b/>
          <w:bCs/>
        </w:rPr>
        <w:t>Contingency and Adverse Effects Policy</w:t>
      </w:r>
    </w:p>
    <w:p w14:paraId="2CEEBCB3" w14:textId="77777777" w:rsidR="00383F4C" w:rsidRPr="00383F4C" w:rsidRDefault="00383F4C" w:rsidP="00383F4C">
      <w:pPr>
        <w:rPr>
          <w:rFonts w:ascii="Arial" w:hAnsi="Arial" w:cs="Arial"/>
          <w:b/>
          <w:bCs/>
        </w:rPr>
      </w:pPr>
      <w:r w:rsidRPr="00383F4C">
        <w:rPr>
          <w:rFonts w:ascii="Arial" w:hAnsi="Arial" w:cs="Arial"/>
          <w:b/>
          <w:bCs/>
        </w:rPr>
        <w:t>1. Purpose</w:t>
      </w:r>
    </w:p>
    <w:p w14:paraId="5DC9EC21" w14:textId="77777777" w:rsidR="00383F4C" w:rsidRPr="00383F4C" w:rsidRDefault="00383F4C" w:rsidP="00383F4C">
      <w:pPr>
        <w:rPr>
          <w:rFonts w:ascii="Arial" w:hAnsi="Arial" w:cs="Arial"/>
        </w:rPr>
      </w:pPr>
      <w:r w:rsidRPr="00383F4C">
        <w:rPr>
          <w:rFonts w:ascii="Arial" w:hAnsi="Arial" w:cs="Arial"/>
        </w:rPr>
        <w:t>The purpose of this policy is to ensure that Bradford Council’s Skills for Work service has robust procedures in place to identify, manage, and mitigate adverse effects that may impact learners, staff, delivery partners, or awarding organisation compliance. The policy also outlines the steps taken when provider approval status is at risk or withdrawn, and the measures implemented to protect learners’ interests under all circumstances.</w:t>
      </w:r>
    </w:p>
    <w:p w14:paraId="2674844F" w14:textId="68B2EDB8" w:rsidR="00383F4C" w:rsidRPr="00383F4C" w:rsidRDefault="00383F4C" w:rsidP="00383F4C">
      <w:pPr>
        <w:rPr>
          <w:rFonts w:ascii="Arial" w:hAnsi="Arial" w:cs="Arial"/>
        </w:rPr>
      </w:pPr>
    </w:p>
    <w:p w14:paraId="5F0487C4" w14:textId="77777777" w:rsidR="00383F4C" w:rsidRPr="00383F4C" w:rsidRDefault="00383F4C" w:rsidP="00383F4C">
      <w:pPr>
        <w:rPr>
          <w:rFonts w:ascii="Arial" w:hAnsi="Arial" w:cs="Arial"/>
          <w:b/>
          <w:bCs/>
        </w:rPr>
      </w:pPr>
      <w:r w:rsidRPr="00383F4C">
        <w:rPr>
          <w:rFonts w:ascii="Arial" w:hAnsi="Arial" w:cs="Arial"/>
          <w:b/>
          <w:bCs/>
        </w:rPr>
        <w:t>2. Scope</w:t>
      </w:r>
    </w:p>
    <w:p w14:paraId="4BD94577" w14:textId="77777777" w:rsidR="00383F4C" w:rsidRPr="00383F4C" w:rsidRDefault="00383F4C" w:rsidP="00383F4C">
      <w:pPr>
        <w:rPr>
          <w:rFonts w:ascii="Arial" w:hAnsi="Arial" w:cs="Arial"/>
        </w:rPr>
      </w:pPr>
      <w:r w:rsidRPr="00383F4C">
        <w:rPr>
          <w:rFonts w:ascii="Arial" w:hAnsi="Arial" w:cs="Arial"/>
        </w:rPr>
        <w:t>This policy applies to:</w:t>
      </w:r>
    </w:p>
    <w:p w14:paraId="694AC935" w14:textId="77777777" w:rsidR="00383F4C" w:rsidRPr="00383F4C" w:rsidRDefault="00383F4C" w:rsidP="00383F4C">
      <w:pPr>
        <w:numPr>
          <w:ilvl w:val="0"/>
          <w:numId w:val="1"/>
        </w:numPr>
        <w:rPr>
          <w:rFonts w:ascii="Arial" w:hAnsi="Arial" w:cs="Arial"/>
        </w:rPr>
      </w:pPr>
      <w:r w:rsidRPr="00383F4C">
        <w:rPr>
          <w:rFonts w:ascii="Arial" w:hAnsi="Arial" w:cs="Arial"/>
        </w:rPr>
        <w:t>All Skills for Work staff</w:t>
      </w:r>
    </w:p>
    <w:p w14:paraId="7515F46E" w14:textId="77777777" w:rsidR="00383F4C" w:rsidRPr="00383F4C" w:rsidRDefault="00383F4C" w:rsidP="00383F4C">
      <w:pPr>
        <w:numPr>
          <w:ilvl w:val="0"/>
          <w:numId w:val="1"/>
        </w:numPr>
        <w:rPr>
          <w:rFonts w:ascii="Arial" w:hAnsi="Arial" w:cs="Arial"/>
        </w:rPr>
      </w:pPr>
      <w:r w:rsidRPr="00383F4C">
        <w:rPr>
          <w:rFonts w:ascii="Arial" w:hAnsi="Arial" w:cs="Arial"/>
        </w:rPr>
        <w:t>All contracted or partner providers</w:t>
      </w:r>
    </w:p>
    <w:p w14:paraId="664F1BAA" w14:textId="77777777" w:rsidR="00383F4C" w:rsidRPr="00383F4C" w:rsidRDefault="00383F4C" w:rsidP="00383F4C">
      <w:pPr>
        <w:numPr>
          <w:ilvl w:val="0"/>
          <w:numId w:val="1"/>
        </w:numPr>
        <w:rPr>
          <w:rFonts w:ascii="Arial" w:hAnsi="Arial" w:cs="Arial"/>
        </w:rPr>
      </w:pPr>
      <w:r w:rsidRPr="00383F4C">
        <w:rPr>
          <w:rFonts w:ascii="Arial" w:hAnsi="Arial" w:cs="Arial"/>
        </w:rPr>
        <w:t>All programmes delivered under Skills for Work</w:t>
      </w:r>
    </w:p>
    <w:p w14:paraId="03E544C5" w14:textId="77777777" w:rsidR="00383F4C" w:rsidRPr="00383F4C" w:rsidRDefault="00383F4C" w:rsidP="00383F4C">
      <w:pPr>
        <w:numPr>
          <w:ilvl w:val="0"/>
          <w:numId w:val="1"/>
        </w:numPr>
        <w:rPr>
          <w:rFonts w:ascii="Arial" w:hAnsi="Arial" w:cs="Arial"/>
        </w:rPr>
      </w:pPr>
      <w:r w:rsidRPr="00383F4C">
        <w:rPr>
          <w:rFonts w:ascii="Arial" w:hAnsi="Arial" w:cs="Arial"/>
        </w:rPr>
        <w:t>All registered learners</w:t>
      </w:r>
    </w:p>
    <w:p w14:paraId="0D8BDE49" w14:textId="77777777" w:rsidR="00383F4C" w:rsidRPr="00383F4C" w:rsidRDefault="00383F4C" w:rsidP="00383F4C">
      <w:pPr>
        <w:numPr>
          <w:ilvl w:val="0"/>
          <w:numId w:val="1"/>
        </w:numPr>
        <w:rPr>
          <w:rFonts w:ascii="Arial" w:hAnsi="Arial" w:cs="Arial"/>
        </w:rPr>
      </w:pPr>
      <w:r w:rsidRPr="00383F4C">
        <w:rPr>
          <w:rFonts w:ascii="Arial" w:hAnsi="Arial" w:cs="Arial"/>
        </w:rPr>
        <w:t>All qualifications delivered through awarding organisations</w:t>
      </w:r>
    </w:p>
    <w:p w14:paraId="49DB4A25" w14:textId="33568ED3" w:rsidR="00383F4C" w:rsidRPr="00383F4C" w:rsidRDefault="00383F4C" w:rsidP="00383F4C">
      <w:pPr>
        <w:rPr>
          <w:rFonts w:ascii="Arial" w:hAnsi="Arial" w:cs="Arial"/>
        </w:rPr>
      </w:pPr>
    </w:p>
    <w:p w14:paraId="7CB84D0C" w14:textId="77777777" w:rsidR="00383F4C" w:rsidRPr="00383F4C" w:rsidRDefault="00383F4C" w:rsidP="00383F4C">
      <w:pPr>
        <w:rPr>
          <w:rFonts w:ascii="Arial" w:hAnsi="Arial" w:cs="Arial"/>
          <w:b/>
          <w:bCs/>
        </w:rPr>
      </w:pPr>
      <w:r w:rsidRPr="00383F4C">
        <w:rPr>
          <w:rFonts w:ascii="Arial" w:hAnsi="Arial" w:cs="Arial"/>
          <w:b/>
          <w:bCs/>
        </w:rPr>
        <w:t>3. Definitions</w:t>
      </w:r>
    </w:p>
    <w:p w14:paraId="4570BCDF" w14:textId="77777777" w:rsidR="00383F4C" w:rsidRPr="00383F4C" w:rsidRDefault="00383F4C" w:rsidP="00383F4C">
      <w:pPr>
        <w:rPr>
          <w:rFonts w:ascii="Arial" w:hAnsi="Arial" w:cs="Arial"/>
        </w:rPr>
      </w:pPr>
      <w:r w:rsidRPr="00383F4C">
        <w:rPr>
          <w:rFonts w:ascii="Arial" w:hAnsi="Arial" w:cs="Arial"/>
          <w:b/>
          <w:bCs/>
        </w:rPr>
        <w:t>Adverse Effect:</w:t>
      </w:r>
      <w:r w:rsidRPr="00383F4C">
        <w:rPr>
          <w:rFonts w:ascii="Arial" w:hAnsi="Arial" w:cs="Arial"/>
        </w:rPr>
        <w:t xml:space="preserve"> Any event that negatively impacts learners, centre operations, assessment integrity, or compliance with awarding organisation requirements.</w:t>
      </w:r>
    </w:p>
    <w:p w14:paraId="110A8610" w14:textId="77777777" w:rsidR="00383F4C" w:rsidRPr="00383F4C" w:rsidRDefault="00383F4C" w:rsidP="00383F4C">
      <w:pPr>
        <w:rPr>
          <w:rFonts w:ascii="Arial" w:hAnsi="Arial" w:cs="Arial"/>
        </w:rPr>
      </w:pPr>
      <w:r w:rsidRPr="00383F4C">
        <w:rPr>
          <w:rFonts w:ascii="Arial" w:hAnsi="Arial" w:cs="Arial"/>
          <w:b/>
          <w:bCs/>
        </w:rPr>
        <w:t>Contingency Event:</w:t>
      </w:r>
      <w:r w:rsidRPr="00383F4C">
        <w:rPr>
          <w:rFonts w:ascii="Arial" w:hAnsi="Arial" w:cs="Arial"/>
        </w:rPr>
        <w:t xml:space="preserve"> Any unplanned disruption that affects teaching, learning, assessment, quality assurance, staffing, or access to facilities.</w:t>
      </w:r>
    </w:p>
    <w:p w14:paraId="5BC5DF7D" w14:textId="77777777" w:rsidR="00383F4C" w:rsidRPr="00383F4C" w:rsidRDefault="00383F4C" w:rsidP="00383F4C">
      <w:pPr>
        <w:rPr>
          <w:rFonts w:ascii="Arial" w:hAnsi="Arial" w:cs="Arial"/>
        </w:rPr>
      </w:pPr>
      <w:r w:rsidRPr="00383F4C">
        <w:rPr>
          <w:rFonts w:ascii="Arial" w:hAnsi="Arial" w:cs="Arial"/>
          <w:b/>
          <w:bCs/>
        </w:rPr>
        <w:t>Provider Approval Status:</w:t>
      </w:r>
      <w:r w:rsidRPr="00383F4C">
        <w:rPr>
          <w:rFonts w:ascii="Arial" w:hAnsi="Arial" w:cs="Arial"/>
        </w:rPr>
        <w:t xml:space="preserve"> Permission granted by an awarding organisation or Bradford Council for a provider to deliver, assess or quality assure qualifications.</w:t>
      </w:r>
    </w:p>
    <w:p w14:paraId="511BA9C8" w14:textId="1AB20C79" w:rsidR="00383F4C" w:rsidRPr="00383F4C" w:rsidRDefault="00383F4C" w:rsidP="00383F4C">
      <w:pPr>
        <w:rPr>
          <w:rFonts w:ascii="Arial" w:hAnsi="Arial" w:cs="Arial"/>
        </w:rPr>
      </w:pPr>
    </w:p>
    <w:p w14:paraId="2D4D42A9" w14:textId="77777777" w:rsidR="00383F4C" w:rsidRPr="00383F4C" w:rsidRDefault="00383F4C" w:rsidP="00383F4C">
      <w:pPr>
        <w:rPr>
          <w:rFonts w:ascii="Arial" w:hAnsi="Arial" w:cs="Arial"/>
          <w:b/>
          <w:bCs/>
        </w:rPr>
      </w:pPr>
      <w:r w:rsidRPr="00383F4C">
        <w:rPr>
          <w:rFonts w:ascii="Arial" w:hAnsi="Arial" w:cs="Arial"/>
          <w:b/>
          <w:bCs/>
        </w:rPr>
        <w:t>4. Types of Adverse Effects</w:t>
      </w:r>
    </w:p>
    <w:p w14:paraId="0803218B" w14:textId="77777777" w:rsidR="00383F4C" w:rsidRPr="00383F4C" w:rsidRDefault="00383F4C" w:rsidP="00383F4C">
      <w:pPr>
        <w:rPr>
          <w:rFonts w:ascii="Arial" w:hAnsi="Arial" w:cs="Arial"/>
        </w:rPr>
      </w:pPr>
      <w:r w:rsidRPr="00383F4C">
        <w:rPr>
          <w:rFonts w:ascii="Arial" w:hAnsi="Arial" w:cs="Arial"/>
        </w:rPr>
        <w:t>Adverse effects may include, but are not limited to:</w:t>
      </w:r>
    </w:p>
    <w:p w14:paraId="7B2A844B" w14:textId="77777777" w:rsidR="00383F4C" w:rsidRPr="00383F4C" w:rsidRDefault="00383F4C" w:rsidP="00383F4C">
      <w:pPr>
        <w:numPr>
          <w:ilvl w:val="0"/>
          <w:numId w:val="2"/>
        </w:numPr>
        <w:rPr>
          <w:rFonts w:ascii="Arial" w:hAnsi="Arial" w:cs="Arial"/>
        </w:rPr>
      </w:pPr>
      <w:r w:rsidRPr="00383F4C">
        <w:rPr>
          <w:rFonts w:ascii="Arial" w:hAnsi="Arial" w:cs="Arial"/>
        </w:rPr>
        <w:t>Loss of key staff (e.g., tutors, assessors, IQAs)</w:t>
      </w:r>
    </w:p>
    <w:p w14:paraId="2922374B" w14:textId="77777777" w:rsidR="00383F4C" w:rsidRPr="00383F4C" w:rsidRDefault="00383F4C" w:rsidP="00383F4C">
      <w:pPr>
        <w:numPr>
          <w:ilvl w:val="0"/>
          <w:numId w:val="2"/>
        </w:numPr>
        <w:rPr>
          <w:rFonts w:ascii="Arial" w:hAnsi="Arial" w:cs="Arial"/>
        </w:rPr>
      </w:pPr>
      <w:r w:rsidRPr="00383F4C">
        <w:rPr>
          <w:rFonts w:ascii="Arial" w:hAnsi="Arial" w:cs="Arial"/>
        </w:rPr>
        <w:t>Failure to meet awarding organisation quality standards</w:t>
      </w:r>
    </w:p>
    <w:p w14:paraId="20B01070" w14:textId="77777777" w:rsidR="00383F4C" w:rsidRPr="00383F4C" w:rsidRDefault="00383F4C" w:rsidP="00383F4C">
      <w:pPr>
        <w:numPr>
          <w:ilvl w:val="0"/>
          <w:numId w:val="2"/>
        </w:numPr>
        <w:rPr>
          <w:rFonts w:ascii="Arial" w:hAnsi="Arial" w:cs="Arial"/>
        </w:rPr>
      </w:pPr>
      <w:r w:rsidRPr="00383F4C">
        <w:rPr>
          <w:rFonts w:ascii="Arial" w:hAnsi="Arial" w:cs="Arial"/>
        </w:rPr>
        <w:lastRenderedPageBreak/>
        <w:t>Non-compliance identified through external quality assurance</w:t>
      </w:r>
    </w:p>
    <w:p w14:paraId="1D736A83" w14:textId="77777777" w:rsidR="00383F4C" w:rsidRPr="00383F4C" w:rsidRDefault="00383F4C" w:rsidP="00383F4C">
      <w:pPr>
        <w:numPr>
          <w:ilvl w:val="0"/>
          <w:numId w:val="2"/>
        </w:numPr>
        <w:rPr>
          <w:rFonts w:ascii="Arial" w:hAnsi="Arial" w:cs="Arial"/>
        </w:rPr>
      </w:pPr>
      <w:r w:rsidRPr="00383F4C">
        <w:rPr>
          <w:rFonts w:ascii="Arial" w:hAnsi="Arial" w:cs="Arial"/>
        </w:rPr>
        <w:t>Financial or organisational instability of a delivery partner</w:t>
      </w:r>
    </w:p>
    <w:p w14:paraId="6FC9E48D" w14:textId="77777777" w:rsidR="00383F4C" w:rsidRPr="00383F4C" w:rsidRDefault="00383F4C" w:rsidP="00383F4C">
      <w:pPr>
        <w:numPr>
          <w:ilvl w:val="0"/>
          <w:numId w:val="2"/>
        </w:numPr>
        <w:rPr>
          <w:rFonts w:ascii="Arial" w:hAnsi="Arial" w:cs="Arial"/>
        </w:rPr>
      </w:pPr>
      <w:r w:rsidRPr="00383F4C">
        <w:rPr>
          <w:rFonts w:ascii="Arial" w:hAnsi="Arial" w:cs="Arial"/>
        </w:rPr>
        <w:t>Breach of assessment regulations</w:t>
      </w:r>
    </w:p>
    <w:p w14:paraId="2F51E192" w14:textId="77777777" w:rsidR="00383F4C" w:rsidRPr="00383F4C" w:rsidRDefault="00383F4C" w:rsidP="00383F4C">
      <w:pPr>
        <w:numPr>
          <w:ilvl w:val="0"/>
          <w:numId w:val="2"/>
        </w:numPr>
        <w:rPr>
          <w:rFonts w:ascii="Arial" w:hAnsi="Arial" w:cs="Arial"/>
        </w:rPr>
      </w:pPr>
      <w:r w:rsidRPr="00383F4C">
        <w:rPr>
          <w:rFonts w:ascii="Arial" w:hAnsi="Arial" w:cs="Arial"/>
        </w:rPr>
        <w:t>Data loss, system outages, or cyber incidents</w:t>
      </w:r>
    </w:p>
    <w:p w14:paraId="73476AB0" w14:textId="77777777" w:rsidR="00383F4C" w:rsidRPr="00383F4C" w:rsidRDefault="00383F4C" w:rsidP="00383F4C">
      <w:pPr>
        <w:numPr>
          <w:ilvl w:val="0"/>
          <w:numId w:val="2"/>
        </w:numPr>
        <w:rPr>
          <w:rFonts w:ascii="Arial" w:hAnsi="Arial" w:cs="Arial"/>
        </w:rPr>
      </w:pPr>
      <w:r w:rsidRPr="00383F4C">
        <w:rPr>
          <w:rFonts w:ascii="Arial" w:hAnsi="Arial" w:cs="Arial"/>
        </w:rPr>
        <w:t>Venue closures or health and safety issues</w:t>
      </w:r>
    </w:p>
    <w:p w14:paraId="15D4DB2D" w14:textId="77777777" w:rsidR="00383F4C" w:rsidRPr="00383F4C" w:rsidRDefault="00383F4C" w:rsidP="00383F4C">
      <w:pPr>
        <w:numPr>
          <w:ilvl w:val="0"/>
          <w:numId w:val="2"/>
        </w:numPr>
        <w:rPr>
          <w:rFonts w:ascii="Arial" w:hAnsi="Arial" w:cs="Arial"/>
        </w:rPr>
      </w:pPr>
      <w:r w:rsidRPr="00383F4C">
        <w:rPr>
          <w:rFonts w:ascii="Arial" w:hAnsi="Arial" w:cs="Arial"/>
        </w:rPr>
        <w:t>Withdrawal of funding or awarding organisation sanctions</w:t>
      </w:r>
    </w:p>
    <w:p w14:paraId="21E8FCEE" w14:textId="3B952CF0" w:rsidR="00383F4C" w:rsidRPr="00383F4C" w:rsidRDefault="00383F4C" w:rsidP="00383F4C">
      <w:pPr>
        <w:rPr>
          <w:rFonts w:ascii="Arial" w:hAnsi="Arial" w:cs="Arial"/>
        </w:rPr>
      </w:pPr>
    </w:p>
    <w:p w14:paraId="023BF70E" w14:textId="77777777" w:rsidR="00383F4C" w:rsidRPr="00383F4C" w:rsidRDefault="00383F4C" w:rsidP="00383F4C">
      <w:pPr>
        <w:rPr>
          <w:rFonts w:ascii="Arial" w:hAnsi="Arial" w:cs="Arial"/>
          <w:b/>
          <w:bCs/>
        </w:rPr>
      </w:pPr>
      <w:r w:rsidRPr="00383F4C">
        <w:rPr>
          <w:rFonts w:ascii="Arial" w:hAnsi="Arial" w:cs="Arial"/>
          <w:b/>
          <w:bCs/>
        </w:rPr>
        <w:t>5. Identification and Reporting</w:t>
      </w:r>
    </w:p>
    <w:p w14:paraId="5181773A" w14:textId="77777777" w:rsidR="00383F4C" w:rsidRPr="00383F4C" w:rsidRDefault="00383F4C" w:rsidP="00383F4C">
      <w:pPr>
        <w:rPr>
          <w:rFonts w:ascii="Arial" w:hAnsi="Arial" w:cs="Arial"/>
        </w:rPr>
      </w:pPr>
      <w:r w:rsidRPr="00383F4C">
        <w:rPr>
          <w:rFonts w:ascii="Arial" w:hAnsi="Arial" w:cs="Arial"/>
        </w:rPr>
        <w:t>All staff must immediately report potential or actual adverse effects to:</w:t>
      </w:r>
    </w:p>
    <w:p w14:paraId="6EC7CD2D" w14:textId="4EB3769E" w:rsidR="00383F4C" w:rsidRPr="00383F4C" w:rsidRDefault="00383F4C" w:rsidP="00383F4C">
      <w:pPr>
        <w:numPr>
          <w:ilvl w:val="0"/>
          <w:numId w:val="3"/>
        </w:numPr>
        <w:rPr>
          <w:rFonts w:ascii="Arial" w:hAnsi="Arial" w:cs="Arial"/>
        </w:rPr>
      </w:pPr>
      <w:r w:rsidRPr="00383F4C">
        <w:rPr>
          <w:rFonts w:ascii="Arial" w:hAnsi="Arial" w:cs="Arial"/>
          <w:b/>
          <w:bCs/>
        </w:rPr>
        <w:t xml:space="preserve">Skills for Work </w:t>
      </w:r>
      <w:r w:rsidRPr="00866A49">
        <w:rPr>
          <w:rFonts w:ascii="Arial" w:hAnsi="Arial" w:cs="Arial"/>
          <w:b/>
          <w:bCs/>
        </w:rPr>
        <w:t>Principal</w:t>
      </w:r>
      <w:r w:rsidRPr="00383F4C">
        <w:rPr>
          <w:rFonts w:ascii="Arial" w:hAnsi="Arial" w:cs="Arial"/>
        </w:rPr>
        <w:t xml:space="preserve"> (lead responsibility)</w:t>
      </w:r>
    </w:p>
    <w:p w14:paraId="021737C7" w14:textId="77777777" w:rsidR="00383F4C" w:rsidRPr="00383F4C" w:rsidRDefault="00383F4C" w:rsidP="00383F4C">
      <w:pPr>
        <w:numPr>
          <w:ilvl w:val="0"/>
          <w:numId w:val="3"/>
        </w:numPr>
        <w:rPr>
          <w:rFonts w:ascii="Arial" w:hAnsi="Arial" w:cs="Arial"/>
        </w:rPr>
      </w:pPr>
      <w:r w:rsidRPr="00383F4C">
        <w:rPr>
          <w:rFonts w:ascii="Arial" w:hAnsi="Arial" w:cs="Arial"/>
          <w:b/>
          <w:bCs/>
        </w:rPr>
        <w:t>Quality and Compliance Lead</w:t>
      </w:r>
    </w:p>
    <w:p w14:paraId="4FC38DA8" w14:textId="77777777" w:rsidR="00383F4C" w:rsidRPr="00383F4C" w:rsidRDefault="00383F4C" w:rsidP="00383F4C">
      <w:pPr>
        <w:numPr>
          <w:ilvl w:val="0"/>
          <w:numId w:val="3"/>
        </w:numPr>
        <w:rPr>
          <w:rFonts w:ascii="Arial" w:hAnsi="Arial" w:cs="Arial"/>
        </w:rPr>
      </w:pPr>
      <w:r w:rsidRPr="00383F4C">
        <w:rPr>
          <w:rFonts w:ascii="Arial" w:hAnsi="Arial" w:cs="Arial"/>
          <w:b/>
          <w:bCs/>
        </w:rPr>
        <w:t>Relevant awarding organisation</w:t>
      </w:r>
      <w:r w:rsidRPr="00383F4C">
        <w:rPr>
          <w:rFonts w:ascii="Arial" w:hAnsi="Arial" w:cs="Arial"/>
        </w:rPr>
        <w:t>, where required</w:t>
      </w:r>
    </w:p>
    <w:p w14:paraId="1C1E4100" w14:textId="77777777" w:rsidR="00383F4C" w:rsidRPr="00383F4C" w:rsidRDefault="00383F4C" w:rsidP="00383F4C">
      <w:pPr>
        <w:rPr>
          <w:rFonts w:ascii="Arial" w:hAnsi="Arial" w:cs="Arial"/>
        </w:rPr>
      </w:pPr>
      <w:r w:rsidRPr="00383F4C">
        <w:rPr>
          <w:rFonts w:ascii="Arial" w:hAnsi="Arial" w:cs="Arial"/>
        </w:rPr>
        <w:t>Reports must be logged and include:</w:t>
      </w:r>
    </w:p>
    <w:p w14:paraId="4FB054BF" w14:textId="77777777" w:rsidR="00383F4C" w:rsidRPr="00383F4C" w:rsidRDefault="00383F4C" w:rsidP="00383F4C">
      <w:pPr>
        <w:numPr>
          <w:ilvl w:val="0"/>
          <w:numId w:val="4"/>
        </w:numPr>
        <w:rPr>
          <w:rFonts w:ascii="Arial" w:hAnsi="Arial" w:cs="Arial"/>
        </w:rPr>
      </w:pPr>
      <w:r w:rsidRPr="00383F4C">
        <w:rPr>
          <w:rFonts w:ascii="Arial" w:hAnsi="Arial" w:cs="Arial"/>
        </w:rPr>
        <w:t>Description of the issue</w:t>
      </w:r>
    </w:p>
    <w:p w14:paraId="3AB0029F" w14:textId="77777777" w:rsidR="00383F4C" w:rsidRPr="00383F4C" w:rsidRDefault="00383F4C" w:rsidP="00383F4C">
      <w:pPr>
        <w:numPr>
          <w:ilvl w:val="0"/>
          <w:numId w:val="4"/>
        </w:numPr>
        <w:rPr>
          <w:rFonts w:ascii="Arial" w:hAnsi="Arial" w:cs="Arial"/>
        </w:rPr>
      </w:pPr>
      <w:r w:rsidRPr="00383F4C">
        <w:rPr>
          <w:rFonts w:ascii="Arial" w:hAnsi="Arial" w:cs="Arial"/>
        </w:rPr>
        <w:t>Date/time of occurrence</w:t>
      </w:r>
    </w:p>
    <w:p w14:paraId="0D61626F" w14:textId="77777777" w:rsidR="00383F4C" w:rsidRPr="00383F4C" w:rsidRDefault="00383F4C" w:rsidP="00383F4C">
      <w:pPr>
        <w:numPr>
          <w:ilvl w:val="0"/>
          <w:numId w:val="4"/>
        </w:numPr>
        <w:rPr>
          <w:rFonts w:ascii="Arial" w:hAnsi="Arial" w:cs="Arial"/>
        </w:rPr>
      </w:pPr>
      <w:r w:rsidRPr="00383F4C">
        <w:rPr>
          <w:rFonts w:ascii="Arial" w:hAnsi="Arial" w:cs="Arial"/>
        </w:rPr>
        <w:t>Immediate impact</w:t>
      </w:r>
    </w:p>
    <w:p w14:paraId="6C09F98A" w14:textId="77777777" w:rsidR="00383F4C" w:rsidRPr="00383F4C" w:rsidRDefault="00383F4C" w:rsidP="00383F4C">
      <w:pPr>
        <w:numPr>
          <w:ilvl w:val="0"/>
          <w:numId w:val="4"/>
        </w:numPr>
        <w:rPr>
          <w:rFonts w:ascii="Arial" w:hAnsi="Arial" w:cs="Arial"/>
        </w:rPr>
      </w:pPr>
      <w:r w:rsidRPr="00383F4C">
        <w:rPr>
          <w:rFonts w:ascii="Arial" w:hAnsi="Arial" w:cs="Arial"/>
        </w:rPr>
        <w:t>Stakeholders affected</w:t>
      </w:r>
    </w:p>
    <w:p w14:paraId="55B70C55" w14:textId="77777777" w:rsidR="00383F4C" w:rsidRPr="00383F4C" w:rsidRDefault="00383F4C" w:rsidP="00383F4C">
      <w:pPr>
        <w:numPr>
          <w:ilvl w:val="0"/>
          <w:numId w:val="4"/>
        </w:numPr>
        <w:rPr>
          <w:rFonts w:ascii="Arial" w:hAnsi="Arial" w:cs="Arial"/>
        </w:rPr>
      </w:pPr>
      <w:r w:rsidRPr="00383F4C">
        <w:rPr>
          <w:rFonts w:ascii="Arial" w:hAnsi="Arial" w:cs="Arial"/>
        </w:rPr>
        <w:t>Actions already taken</w:t>
      </w:r>
    </w:p>
    <w:p w14:paraId="6A60F39D" w14:textId="47E4535C" w:rsidR="00383F4C" w:rsidRPr="00383F4C" w:rsidRDefault="00383F4C" w:rsidP="00383F4C">
      <w:pPr>
        <w:rPr>
          <w:rFonts w:ascii="Arial" w:hAnsi="Arial" w:cs="Arial"/>
        </w:rPr>
      </w:pPr>
    </w:p>
    <w:p w14:paraId="246ECCF7" w14:textId="77777777" w:rsidR="00383F4C" w:rsidRPr="00383F4C" w:rsidRDefault="00383F4C" w:rsidP="00383F4C">
      <w:pPr>
        <w:rPr>
          <w:rFonts w:ascii="Arial" w:hAnsi="Arial" w:cs="Arial"/>
          <w:b/>
          <w:bCs/>
        </w:rPr>
      </w:pPr>
      <w:r w:rsidRPr="00383F4C">
        <w:rPr>
          <w:rFonts w:ascii="Arial" w:hAnsi="Arial" w:cs="Arial"/>
          <w:b/>
          <w:bCs/>
        </w:rPr>
        <w:t>6. Contingency Actions</w:t>
      </w:r>
    </w:p>
    <w:p w14:paraId="49B9EE08" w14:textId="77777777" w:rsidR="00383F4C" w:rsidRPr="00383F4C" w:rsidRDefault="00383F4C" w:rsidP="00383F4C">
      <w:pPr>
        <w:rPr>
          <w:rFonts w:ascii="Arial" w:hAnsi="Arial" w:cs="Arial"/>
        </w:rPr>
      </w:pPr>
      <w:r w:rsidRPr="00383F4C">
        <w:rPr>
          <w:rFonts w:ascii="Arial" w:hAnsi="Arial" w:cs="Arial"/>
        </w:rPr>
        <w:t>Skills for Work will implement appropriate contingency measures depending on the nature of the disruption, including:</w:t>
      </w:r>
    </w:p>
    <w:p w14:paraId="7CED7BA0" w14:textId="77777777" w:rsidR="00383F4C" w:rsidRPr="00383F4C" w:rsidRDefault="00383F4C" w:rsidP="00383F4C">
      <w:pPr>
        <w:rPr>
          <w:rFonts w:ascii="Arial" w:hAnsi="Arial" w:cs="Arial"/>
          <w:b/>
          <w:bCs/>
        </w:rPr>
      </w:pPr>
      <w:r w:rsidRPr="00383F4C">
        <w:rPr>
          <w:rFonts w:ascii="Arial" w:hAnsi="Arial" w:cs="Arial"/>
          <w:b/>
          <w:bCs/>
        </w:rPr>
        <w:t>6.1 Staffing Shortages</w:t>
      </w:r>
    </w:p>
    <w:p w14:paraId="3DAC9758" w14:textId="77777777" w:rsidR="00383F4C" w:rsidRPr="00383F4C" w:rsidRDefault="00383F4C" w:rsidP="00383F4C">
      <w:pPr>
        <w:numPr>
          <w:ilvl w:val="0"/>
          <w:numId w:val="5"/>
        </w:numPr>
        <w:rPr>
          <w:rFonts w:ascii="Arial" w:hAnsi="Arial" w:cs="Arial"/>
        </w:rPr>
      </w:pPr>
      <w:r w:rsidRPr="00383F4C">
        <w:rPr>
          <w:rFonts w:ascii="Arial" w:hAnsi="Arial" w:cs="Arial"/>
        </w:rPr>
        <w:t>Redeployment of suitably qualified internal staff</w:t>
      </w:r>
    </w:p>
    <w:p w14:paraId="2136EC4E" w14:textId="77777777" w:rsidR="00383F4C" w:rsidRPr="00383F4C" w:rsidRDefault="00383F4C" w:rsidP="00383F4C">
      <w:pPr>
        <w:numPr>
          <w:ilvl w:val="0"/>
          <w:numId w:val="5"/>
        </w:numPr>
        <w:rPr>
          <w:rFonts w:ascii="Arial" w:hAnsi="Arial" w:cs="Arial"/>
        </w:rPr>
      </w:pPr>
      <w:r w:rsidRPr="00383F4C">
        <w:rPr>
          <w:rFonts w:ascii="Arial" w:hAnsi="Arial" w:cs="Arial"/>
        </w:rPr>
        <w:t>Temporary hiring of external, approved tutors/assessors</w:t>
      </w:r>
    </w:p>
    <w:p w14:paraId="53141DF0" w14:textId="77777777" w:rsidR="00383F4C" w:rsidRPr="00383F4C" w:rsidRDefault="00383F4C" w:rsidP="00383F4C">
      <w:pPr>
        <w:numPr>
          <w:ilvl w:val="0"/>
          <w:numId w:val="5"/>
        </w:numPr>
        <w:rPr>
          <w:rFonts w:ascii="Arial" w:hAnsi="Arial" w:cs="Arial"/>
        </w:rPr>
      </w:pPr>
      <w:r w:rsidRPr="00383F4C">
        <w:rPr>
          <w:rFonts w:ascii="Arial" w:hAnsi="Arial" w:cs="Arial"/>
        </w:rPr>
        <w:t>Adjusted timetables where appropriate</w:t>
      </w:r>
    </w:p>
    <w:p w14:paraId="45CD6378" w14:textId="77777777" w:rsidR="00383F4C" w:rsidRPr="00383F4C" w:rsidRDefault="00383F4C" w:rsidP="00383F4C">
      <w:pPr>
        <w:numPr>
          <w:ilvl w:val="0"/>
          <w:numId w:val="5"/>
        </w:numPr>
        <w:rPr>
          <w:rFonts w:ascii="Arial" w:hAnsi="Arial" w:cs="Arial"/>
        </w:rPr>
      </w:pPr>
      <w:r w:rsidRPr="00383F4C">
        <w:rPr>
          <w:rFonts w:ascii="Arial" w:hAnsi="Arial" w:cs="Arial"/>
        </w:rPr>
        <w:t>Prioritisation of learners approaching end dates</w:t>
      </w:r>
    </w:p>
    <w:p w14:paraId="736DBFEB" w14:textId="77777777" w:rsidR="00383F4C" w:rsidRPr="00383F4C" w:rsidRDefault="00383F4C" w:rsidP="00383F4C">
      <w:pPr>
        <w:rPr>
          <w:rFonts w:ascii="Arial" w:hAnsi="Arial" w:cs="Arial"/>
          <w:b/>
          <w:bCs/>
        </w:rPr>
      </w:pPr>
      <w:r w:rsidRPr="00383F4C">
        <w:rPr>
          <w:rFonts w:ascii="Arial" w:hAnsi="Arial" w:cs="Arial"/>
          <w:b/>
          <w:bCs/>
        </w:rPr>
        <w:t>6.2 Venue or Facility Issues</w:t>
      </w:r>
    </w:p>
    <w:p w14:paraId="54688598" w14:textId="77777777" w:rsidR="00383F4C" w:rsidRPr="00383F4C" w:rsidRDefault="00383F4C" w:rsidP="00383F4C">
      <w:pPr>
        <w:numPr>
          <w:ilvl w:val="0"/>
          <w:numId w:val="6"/>
        </w:numPr>
        <w:rPr>
          <w:rFonts w:ascii="Arial" w:hAnsi="Arial" w:cs="Arial"/>
        </w:rPr>
      </w:pPr>
      <w:r w:rsidRPr="00383F4C">
        <w:rPr>
          <w:rFonts w:ascii="Arial" w:hAnsi="Arial" w:cs="Arial"/>
        </w:rPr>
        <w:t>Relocation to alternative council or partner premises</w:t>
      </w:r>
    </w:p>
    <w:p w14:paraId="48D9EF5C" w14:textId="77777777" w:rsidR="00383F4C" w:rsidRPr="00383F4C" w:rsidRDefault="00383F4C" w:rsidP="00383F4C">
      <w:pPr>
        <w:numPr>
          <w:ilvl w:val="0"/>
          <w:numId w:val="6"/>
        </w:numPr>
        <w:rPr>
          <w:rFonts w:ascii="Arial" w:hAnsi="Arial" w:cs="Arial"/>
        </w:rPr>
      </w:pPr>
      <w:r w:rsidRPr="00383F4C">
        <w:rPr>
          <w:rFonts w:ascii="Arial" w:hAnsi="Arial" w:cs="Arial"/>
        </w:rPr>
        <w:t>Temporary remote learning where appropriate</w:t>
      </w:r>
    </w:p>
    <w:p w14:paraId="6BC07FC6" w14:textId="77777777" w:rsidR="00383F4C" w:rsidRPr="00383F4C" w:rsidRDefault="00383F4C" w:rsidP="00383F4C">
      <w:pPr>
        <w:numPr>
          <w:ilvl w:val="0"/>
          <w:numId w:val="6"/>
        </w:numPr>
        <w:rPr>
          <w:rFonts w:ascii="Arial" w:hAnsi="Arial" w:cs="Arial"/>
        </w:rPr>
      </w:pPr>
      <w:r w:rsidRPr="00383F4C">
        <w:rPr>
          <w:rFonts w:ascii="Arial" w:hAnsi="Arial" w:cs="Arial"/>
        </w:rPr>
        <w:t>Rescheduling assessments in line with awarding body rules</w:t>
      </w:r>
    </w:p>
    <w:p w14:paraId="52F2C996" w14:textId="77777777" w:rsidR="00383F4C" w:rsidRPr="00383F4C" w:rsidRDefault="00383F4C" w:rsidP="00383F4C">
      <w:pPr>
        <w:rPr>
          <w:rFonts w:ascii="Arial" w:hAnsi="Arial" w:cs="Arial"/>
          <w:b/>
          <w:bCs/>
        </w:rPr>
      </w:pPr>
      <w:r w:rsidRPr="00383F4C">
        <w:rPr>
          <w:rFonts w:ascii="Arial" w:hAnsi="Arial" w:cs="Arial"/>
          <w:b/>
          <w:bCs/>
        </w:rPr>
        <w:t>6.3 Data/System Disruption</w:t>
      </w:r>
    </w:p>
    <w:p w14:paraId="472C66AB" w14:textId="77777777" w:rsidR="00383F4C" w:rsidRPr="00383F4C" w:rsidRDefault="00383F4C" w:rsidP="00383F4C">
      <w:pPr>
        <w:numPr>
          <w:ilvl w:val="0"/>
          <w:numId w:val="7"/>
        </w:numPr>
        <w:rPr>
          <w:rFonts w:ascii="Arial" w:hAnsi="Arial" w:cs="Arial"/>
        </w:rPr>
      </w:pPr>
      <w:r w:rsidRPr="00383F4C">
        <w:rPr>
          <w:rFonts w:ascii="Arial" w:hAnsi="Arial" w:cs="Arial"/>
        </w:rPr>
        <w:t>Immediate referral to IT security protocols</w:t>
      </w:r>
    </w:p>
    <w:p w14:paraId="0D6B8C89" w14:textId="77777777" w:rsidR="00383F4C" w:rsidRPr="00383F4C" w:rsidRDefault="00383F4C" w:rsidP="00383F4C">
      <w:pPr>
        <w:numPr>
          <w:ilvl w:val="0"/>
          <w:numId w:val="7"/>
        </w:numPr>
        <w:rPr>
          <w:rFonts w:ascii="Arial" w:hAnsi="Arial" w:cs="Arial"/>
        </w:rPr>
      </w:pPr>
      <w:r w:rsidRPr="00383F4C">
        <w:rPr>
          <w:rFonts w:ascii="Arial" w:hAnsi="Arial" w:cs="Arial"/>
        </w:rPr>
        <w:t>Use of secure offline assessment materials</w:t>
      </w:r>
    </w:p>
    <w:p w14:paraId="71FB1226" w14:textId="77777777" w:rsidR="00383F4C" w:rsidRPr="00383F4C" w:rsidRDefault="00383F4C" w:rsidP="00383F4C">
      <w:pPr>
        <w:numPr>
          <w:ilvl w:val="0"/>
          <w:numId w:val="7"/>
        </w:numPr>
        <w:rPr>
          <w:rFonts w:ascii="Arial" w:hAnsi="Arial" w:cs="Arial"/>
        </w:rPr>
      </w:pPr>
      <w:r w:rsidRPr="00383F4C">
        <w:rPr>
          <w:rFonts w:ascii="Arial" w:hAnsi="Arial" w:cs="Arial"/>
        </w:rPr>
        <w:t>Prompt restoration using backup systems</w:t>
      </w:r>
    </w:p>
    <w:p w14:paraId="47F4265A" w14:textId="77777777" w:rsidR="00383F4C" w:rsidRPr="00383F4C" w:rsidRDefault="00383F4C" w:rsidP="00383F4C">
      <w:pPr>
        <w:rPr>
          <w:rFonts w:ascii="Arial" w:hAnsi="Arial" w:cs="Arial"/>
          <w:b/>
          <w:bCs/>
        </w:rPr>
      </w:pPr>
      <w:r w:rsidRPr="00383F4C">
        <w:rPr>
          <w:rFonts w:ascii="Arial" w:hAnsi="Arial" w:cs="Arial"/>
          <w:b/>
          <w:bCs/>
        </w:rPr>
        <w:t>6.4 Assessment or Internal Quality Assurance Failures</w:t>
      </w:r>
    </w:p>
    <w:p w14:paraId="7C702FEC" w14:textId="77777777" w:rsidR="00383F4C" w:rsidRPr="00383F4C" w:rsidRDefault="00383F4C" w:rsidP="00383F4C">
      <w:pPr>
        <w:numPr>
          <w:ilvl w:val="0"/>
          <w:numId w:val="8"/>
        </w:numPr>
        <w:rPr>
          <w:rFonts w:ascii="Arial" w:hAnsi="Arial" w:cs="Arial"/>
        </w:rPr>
      </w:pPr>
      <w:r w:rsidRPr="00383F4C">
        <w:rPr>
          <w:rFonts w:ascii="Arial" w:hAnsi="Arial" w:cs="Arial"/>
        </w:rPr>
        <w:t>Suspension of assessments until compliance is restored</w:t>
      </w:r>
    </w:p>
    <w:p w14:paraId="76EB59C8" w14:textId="77777777" w:rsidR="00383F4C" w:rsidRPr="00383F4C" w:rsidRDefault="00383F4C" w:rsidP="00383F4C">
      <w:pPr>
        <w:numPr>
          <w:ilvl w:val="0"/>
          <w:numId w:val="8"/>
        </w:numPr>
        <w:rPr>
          <w:rFonts w:ascii="Arial" w:hAnsi="Arial" w:cs="Arial"/>
        </w:rPr>
      </w:pPr>
      <w:r w:rsidRPr="00383F4C">
        <w:rPr>
          <w:rFonts w:ascii="Arial" w:hAnsi="Arial" w:cs="Arial"/>
        </w:rPr>
        <w:t>Additional IQA sampling or re-assessment where required</w:t>
      </w:r>
    </w:p>
    <w:p w14:paraId="3DE040F9" w14:textId="77777777" w:rsidR="00383F4C" w:rsidRPr="00383F4C" w:rsidRDefault="00383F4C" w:rsidP="00383F4C">
      <w:pPr>
        <w:numPr>
          <w:ilvl w:val="0"/>
          <w:numId w:val="8"/>
        </w:numPr>
        <w:rPr>
          <w:rFonts w:ascii="Arial" w:hAnsi="Arial" w:cs="Arial"/>
        </w:rPr>
      </w:pPr>
      <w:r w:rsidRPr="00383F4C">
        <w:rPr>
          <w:rFonts w:ascii="Arial" w:hAnsi="Arial" w:cs="Arial"/>
        </w:rPr>
        <w:t>Mandatory staff retraining</w:t>
      </w:r>
    </w:p>
    <w:p w14:paraId="5F2958E9" w14:textId="5D8EA547" w:rsidR="00383F4C" w:rsidRPr="00383F4C" w:rsidRDefault="00383F4C" w:rsidP="00383F4C">
      <w:pPr>
        <w:rPr>
          <w:rFonts w:ascii="Arial" w:hAnsi="Arial" w:cs="Arial"/>
        </w:rPr>
      </w:pPr>
    </w:p>
    <w:p w14:paraId="5044D549" w14:textId="77777777" w:rsidR="00383F4C" w:rsidRPr="00383F4C" w:rsidRDefault="00383F4C" w:rsidP="00383F4C">
      <w:pPr>
        <w:rPr>
          <w:rFonts w:ascii="Arial" w:hAnsi="Arial" w:cs="Arial"/>
          <w:b/>
          <w:bCs/>
        </w:rPr>
      </w:pPr>
      <w:r w:rsidRPr="00383F4C">
        <w:rPr>
          <w:rFonts w:ascii="Arial" w:hAnsi="Arial" w:cs="Arial"/>
          <w:b/>
          <w:bCs/>
        </w:rPr>
        <w:t>7. Withdrawal of Provider Approval Status</w:t>
      </w:r>
    </w:p>
    <w:p w14:paraId="7BB727E9" w14:textId="77777777" w:rsidR="00383F4C" w:rsidRPr="00383F4C" w:rsidRDefault="00383F4C" w:rsidP="00383F4C">
      <w:pPr>
        <w:rPr>
          <w:rFonts w:ascii="Arial" w:hAnsi="Arial" w:cs="Arial"/>
        </w:rPr>
      </w:pPr>
      <w:r w:rsidRPr="00383F4C">
        <w:rPr>
          <w:rFonts w:ascii="Arial" w:hAnsi="Arial" w:cs="Arial"/>
        </w:rPr>
        <w:t>If a delivery partner or Skills for Work itself faces potential withdrawal of provider approval status by an awarding organisation, the following actions will be taken:</w:t>
      </w:r>
    </w:p>
    <w:p w14:paraId="3C83000B" w14:textId="77777777" w:rsidR="00383F4C" w:rsidRPr="00383F4C" w:rsidRDefault="00383F4C" w:rsidP="00383F4C">
      <w:pPr>
        <w:rPr>
          <w:rFonts w:ascii="Arial" w:hAnsi="Arial" w:cs="Arial"/>
          <w:b/>
          <w:bCs/>
        </w:rPr>
      </w:pPr>
      <w:r w:rsidRPr="00383F4C">
        <w:rPr>
          <w:rFonts w:ascii="Arial" w:hAnsi="Arial" w:cs="Arial"/>
          <w:b/>
          <w:bCs/>
        </w:rPr>
        <w:t>7.1 Investigation and Immediate Response</w:t>
      </w:r>
    </w:p>
    <w:p w14:paraId="08A57D24" w14:textId="77777777" w:rsidR="00383F4C" w:rsidRPr="00383F4C" w:rsidRDefault="00383F4C" w:rsidP="00383F4C">
      <w:pPr>
        <w:numPr>
          <w:ilvl w:val="0"/>
          <w:numId w:val="9"/>
        </w:numPr>
        <w:rPr>
          <w:rFonts w:ascii="Arial" w:hAnsi="Arial" w:cs="Arial"/>
        </w:rPr>
      </w:pPr>
      <w:r w:rsidRPr="00383F4C">
        <w:rPr>
          <w:rFonts w:ascii="Arial" w:hAnsi="Arial" w:cs="Arial"/>
        </w:rPr>
        <w:t>Conduct a root-cause investigation</w:t>
      </w:r>
    </w:p>
    <w:p w14:paraId="4FBE8B12" w14:textId="77777777" w:rsidR="00383F4C" w:rsidRPr="00383F4C" w:rsidRDefault="00383F4C" w:rsidP="00383F4C">
      <w:pPr>
        <w:numPr>
          <w:ilvl w:val="0"/>
          <w:numId w:val="9"/>
        </w:numPr>
        <w:rPr>
          <w:rFonts w:ascii="Arial" w:hAnsi="Arial" w:cs="Arial"/>
        </w:rPr>
      </w:pPr>
      <w:r w:rsidRPr="00383F4C">
        <w:rPr>
          <w:rFonts w:ascii="Arial" w:hAnsi="Arial" w:cs="Arial"/>
        </w:rPr>
        <w:t>Develop and submit a Corrective Action Plan</w:t>
      </w:r>
    </w:p>
    <w:p w14:paraId="5BEA05D5" w14:textId="77777777" w:rsidR="00383F4C" w:rsidRPr="00383F4C" w:rsidRDefault="00383F4C" w:rsidP="00383F4C">
      <w:pPr>
        <w:numPr>
          <w:ilvl w:val="0"/>
          <w:numId w:val="9"/>
        </w:numPr>
        <w:rPr>
          <w:rFonts w:ascii="Arial" w:hAnsi="Arial" w:cs="Arial"/>
        </w:rPr>
      </w:pPr>
      <w:r w:rsidRPr="00383F4C">
        <w:rPr>
          <w:rFonts w:ascii="Arial" w:hAnsi="Arial" w:cs="Arial"/>
        </w:rPr>
        <w:t>Cooperate fully with awarding organisation requirements</w:t>
      </w:r>
    </w:p>
    <w:p w14:paraId="3BEEA37B" w14:textId="77777777" w:rsidR="00383F4C" w:rsidRPr="00383F4C" w:rsidRDefault="00383F4C" w:rsidP="00383F4C">
      <w:pPr>
        <w:numPr>
          <w:ilvl w:val="0"/>
          <w:numId w:val="9"/>
        </w:numPr>
        <w:rPr>
          <w:rFonts w:ascii="Arial" w:hAnsi="Arial" w:cs="Arial"/>
        </w:rPr>
      </w:pPr>
      <w:r w:rsidRPr="00383F4C">
        <w:rPr>
          <w:rFonts w:ascii="Arial" w:hAnsi="Arial" w:cs="Arial"/>
        </w:rPr>
        <w:t>Suspend affected qualifications if necessary</w:t>
      </w:r>
    </w:p>
    <w:p w14:paraId="4D027D20" w14:textId="77777777" w:rsidR="00383F4C" w:rsidRPr="00383F4C" w:rsidRDefault="00383F4C" w:rsidP="00383F4C">
      <w:pPr>
        <w:rPr>
          <w:rFonts w:ascii="Arial" w:hAnsi="Arial" w:cs="Arial"/>
          <w:b/>
          <w:bCs/>
        </w:rPr>
      </w:pPr>
      <w:r w:rsidRPr="00383F4C">
        <w:rPr>
          <w:rFonts w:ascii="Arial" w:hAnsi="Arial" w:cs="Arial"/>
          <w:b/>
          <w:bCs/>
        </w:rPr>
        <w:t>7.2 Communication</w:t>
      </w:r>
    </w:p>
    <w:p w14:paraId="73870D7D" w14:textId="77777777" w:rsidR="00383F4C" w:rsidRPr="00383F4C" w:rsidRDefault="00383F4C" w:rsidP="00383F4C">
      <w:pPr>
        <w:numPr>
          <w:ilvl w:val="0"/>
          <w:numId w:val="10"/>
        </w:numPr>
        <w:rPr>
          <w:rFonts w:ascii="Arial" w:hAnsi="Arial" w:cs="Arial"/>
        </w:rPr>
      </w:pPr>
      <w:r w:rsidRPr="00383F4C">
        <w:rPr>
          <w:rFonts w:ascii="Arial" w:hAnsi="Arial" w:cs="Arial"/>
        </w:rPr>
        <w:t>Inform senior leadership within Bradford Council</w:t>
      </w:r>
    </w:p>
    <w:p w14:paraId="1F1D5E96" w14:textId="77777777" w:rsidR="00383F4C" w:rsidRPr="00383F4C" w:rsidRDefault="00383F4C" w:rsidP="00383F4C">
      <w:pPr>
        <w:numPr>
          <w:ilvl w:val="0"/>
          <w:numId w:val="10"/>
        </w:numPr>
        <w:rPr>
          <w:rFonts w:ascii="Arial" w:hAnsi="Arial" w:cs="Arial"/>
        </w:rPr>
      </w:pPr>
      <w:r w:rsidRPr="00383F4C">
        <w:rPr>
          <w:rFonts w:ascii="Arial" w:hAnsi="Arial" w:cs="Arial"/>
        </w:rPr>
        <w:t>Notify learners promptly and transparently</w:t>
      </w:r>
    </w:p>
    <w:p w14:paraId="44C262CE" w14:textId="77777777" w:rsidR="00383F4C" w:rsidRPr="00383F4C" w:rsidRDefault="00383F4C" w:rsidP="00383F4C">
      <w:pPr>
        <w:numPr>
          <w:ilvl w:val="0"/>
          <w:numId w:val="10"/>
        </w:numPr>
        <w:rPr>
          <w:rFonts w:ascii="Arial" w:hAnsi="Arial" w:cs="Arial"/>
        </w:rPr>
      </w:pPr>
      <w:r w:rsidRPr="00383F4C">
        <w:rPr>
          <w:rFonts w:ascii="Arial" w:hAnsi="Arial" w:cs="Arial"/>
        </w:rPr>
        <w:t>Provide clear timelines and alternative options</w:t>
      </w:r>
    </w:p>
    <w:p w14:paraId="70554928" w14:textId="77777777" w:rsidR="00383F4C" w:rsidRPr="00383F4C" w:rsidRDefault="00383F4C" w:rsidP="00383F4C">
      <w:pPr>
        <w:rPr>
          <w:rFonts w:ascii="Arial" w:hAnsi="Arial" w:cs="Arial"/>
          <w:b/>
          <w:bCs/>
        </w:rPr>
      </w:pPr>
      <w:r w:rsidRPr="00383F4C">
        <w:rPr>
          <w:rFonts w:ascii="Arial" w:hAnsi="Arial" w:cs="Arial"/>
          <w:b/>
          <w:bCs/>
        </w:rPr>
        <w:t>7.3 If Approval is Withdrawn</w:t>
      </w:r>
    </w:p>
    <w:p w14:paraId="12E478F2" w14:textId="77777777" w:rsidR="00383F4C" w:rsidRPr="00383F4C" w:rsidRDefault="00383F4C" w:rsidP="00383F4C">
      <w:pPr>
        <w:rPr>
          <w:rFonts w:ascii="Arial" w:hAnsi="Arial" w:cs="Arial"/>
        </w:rPr>
      </w:pPr>
      <w:r w:rsidRPr="00383F4C">
        <w:rPr>
          <w:rFonts w:ascii="Arial" w:hAnsi="Arial" w:cs="Arial"/>
        </w:rPr>
        <w:t>Skills for Work will:</w:t>
      </w:r>
    </w:p>
    <w:p w14:paraId="6200A7AA" w14:textId="77777777" w:rsidR="00383F4C" w:rsidRPr="00383F4C" w:rsidRDefault="00383F4C" w:rsidP="00383F4C">
      <w:pPr>
        <w:numPr>
          <w:ilvl w:val="0"/>
          <w:numId w:val="11"/>
        </w:numPr>
        <w:rPr>
          <w:rFonts w:ascii="Arial" w:hAnsi="Arial" w:cs="Arial"/>
        </w:rPr>
      </w:pPr>
      <w:r w:rsidRPr="00383F4C">
        <w:rPr>
          <w:rFonts w:ascii="Arial" w:hAnsi="Arial" w:cs="Arial"/>
        </w:rPr>
        <w:t>Transfer learners to another approved provider at no cost to the learner</w:t>
      </w:r>
    </w:p>
    <w:p w14:paraId="4E2D1719" w14:textId="77777777" w:rsidR="00383F4C" w:rsidRPr="00383F4C" w:rsidRDefault="00383F4C" w:rsidP="00383F4C">
      <w:pPr>
        <w:numPr>
          <w:ilvl w:val="0"/>
          <w:numId w:val="11"/>
        </w:numPr>
        <w:rPr>
          <w:rFonts w:ascii="Arial" w:hAnsi="Arial" w:cs="Arial"/>
        </w:rPr>
      </w:pPr>
      <w:r w:rsidRPr="00383F4C">
        <w:rPr>
          <w:rFonts w:ascii="Arial" w:hAnsi="Arial" w:cs="Arial"/>
        </w:rPr>
        <w:t>Work with the awarding organisation to ensure recognition of completed work</w:t>
      </w:r>
    </w:p>
    <w:p w14:paraId="32DBFAF7" w14:textId="77777777" w:rsidR="00383F4C" w:rsidRPr="00383F4C" w:rsidRDefault="00383F4C" w:rsidP="00383F4C">
      <w:pPr>
        <w:numPr>
          <w:ilvl w:val="0"/>
          <w:numId w:val="11"/>
        </w:numPr>
        <w:rPr>
          <w:rFonts w:ascii="Arial" w:hAnsi="Arial" w:cs="Arial"/>
        </w:rPr>
      </w:pPr>
      <w:r w:rsidRPr="00383F4C">
        <w:rPr>
          <w:rFonts w:ascii="Arial" w:hAnsi="Arial" w:cs="Arial"/>
        </w:rPr>
        <w:t>Provide tutors/assessors with guidance and support during transition</w:t>
      </w:r>
    </w:p>
    <w:p w14:paraId="3C37AA40" w14:textId="77777777" w:rsidR="00383F4C" w:rsidRPr="00383F4C" w:rsidRDefault="00383F4C" w:rsidP="00383F4C">
      <w:pPr>
        <w:numPr>
          <w:ilvl w:val="0"/>
          <w:numId w:val="11"/>
        </w:numPr>
        <w:rPr>
          <w:rFonts w:ascii="Arial" w:hAnsi="Arial" w:cs="Arial"/>
        </w:rPr>
      </w:pPr>
      <w:r w:rsidRPr="00383F4C">
        <w:rPr>
          <w:rFonts w:ascii="Arial" w:hAnsi="Arial" w:cs="Arial"/>
        </w:rPr>
        <w:t>Secure all assessment and learner evidence for verification</w:t>
      </w:r>
    </w:p>
    <w:p w14:paraId="3E8B2EE5" w14:textId="1D5ED0DB" w:rsidR="00383F4C" w:rsidRPr="00383F4C" w:rsidRDefault="00383F4C" w:rsidP="00383F4C">
      <w:pPr>
        <w:rPr>
          <w:rFonts w:ascii="Arial" w:hAnsi="Arial" w:cs="Arial"/>
        </w:rPr>
      </w:pPr>
    </w:p>
    <w:p w14:paraId="7C92D244" w14:textId="77777777" w:rsidR="00383F4C" w:rsidRPr="00383F4C" w:rsidRDefault="00383F4C" w:rsidP="00383F4C">
      <w:pPr>
        <w:rPr>
          <w:rFonts w:ascii="Arial" w:hAnsi="Arial" w:cs="Arial"/>
          <w:b/>
          <w:bCs/>
        </w:rPr>
      </w:pPr>
      <w:r w:rsidRPr="00383F4C">
        <w:rPr>
          <w:rFonts w:ascii="Arial" w:hAnsi="Arial" w:cs="Arial"/>
          <w:b/>
          <w:bCs/>
        </w:rPr>
        <w:t>8. Protection of Learners’ Interests</w:t>
      </w:r>
    </w:p>
    <w:p w14:paraId="27997B0F" w14:textId="77777777" w:rsidR="00383F4C" w:rsidRPr="00383F4C" w:rsidRDefault="00383F4C" w:rsidP="00383F4C">
      <w:pPr>
        <w:rPr>
          <w:rFonts w:ascii="Arial" w:hAnsi="Arial" w:cs="Arial"/>
        </w:rPr>
      </w:pPr>
      <w:r w:rsidRPr="00383F4C">
        <w:rPr>
          <w:rFonts w:ascii="Arial" w:hAnsi="Arial" w:cs="Arial"/>
        </w:rPr>
        <w:t>Skills for Work is committed to ensuring that all learners are safeguarded from disadvantage caused by contingency events or adverse effects.</w:t>
      </w:r>
    </w:p>
    <w:p w14:paraId="4612A7C5" w14:textId="77777777" w:rsidR="00383F4C" w:rsidRPr="00383F4C" w:rsidRDefault="00383F4C" w:rsidP="00383F4C">
      <w:pPr>
        <w:rPr>
          <w:rFonts w:ascii="Arial" w:hAnsi="Arial" w:cs="Arial"/>
        </w:rPr>
      </w:pPr>
      <w:r w:rsidRPr="00383F4C">
        <w:rPr>
          <w:rFonts w:ascii="Arial" w:hAnsi="Arial" w:cs="Arial"/>
        </w:rPr>
        <w:t>Measures include:</w:t>
      </w:r>
    </w:p>
    <w:p w14:paraId="54BB08AE" w14:textId="77777777" w:rsidR="00383F4C" w:rsidRPr="00383F4C" w:rsidRDefault="00383F4C" w:rsidP="00383F4C">
      <w:pPr>
        <w:numPr>
          <w:ilvl w:val="0"/>
          <w:numId w:val="12"/>
        </w:numPr>
        <w:rPr>
          <w:rFonts w:ascii="Arial" w:hAnsi="Arial" w:cs="Arial"/>
        </w:rPr>
      </w:pPr>
      <w:r w:rsidRPr="00383F4C">
        <w:rPr>
          <w:rFonts w:ascii="Arial" w:hAnsi="Arial" w:cs="Arial"/>
        </w:rPr>
        <w:t>Ensuring continuity of learning wherever possible</w:t>
      </w:r>
    </w:p>
    <w:p w14:paraId="2648EC6E" w14:textId="77777777" w:rsidR="00383F4C" w:rsidRPr="00383F4C" w:rsidRDefault="00383F4C" w:rsidP="00383F4C">
      <w:pPr>
        <w:numPr>
          <w:ilvl w:val="0"/>
          <w:numId w:val="12"/>
        </w:numPr>
        <w:rPr>
          <w:rFonts w:ascii="Arial" w:hAnsi="Arial" w:cs="Arial"/>
        </w:rPr>
      </w:pPr>
      <w:r w:rsidRPr="00383F4C">
        <w:rPr>
          <w:rFonts w:ascii="Arial" w:hAnsi="Arial" w:cs="Arial"/>
        </w:rPr>
        <w:t>Arranging alternative assessment opportunities</w:t>
      </w:r>
    </w:p>
    <w:p w14:paraId="56A2FD0B" w14:textId="77777777" w:rsidR="00383F4C" w:rsidRPr="00383F4C" w:rsidRDefault="00383F4C" w:rsidP="00383F4C">
      <w:pPr>
        <w:numPr>
          <w:ilvl w:val="0"/>
          <w:numId w:val="12"/>
        </w:numPr>
        <w:rPr>
          <w:rFonts w:ascii="Arial" w:hAnsi="Arial" w:cs="Arial"/>
        </w:rPr>
      </w:pPr>
      <w:r w:rsidRPr="00383F4C">
        <w:rPr>
          <w:rFonts w:ascii="Arial" w:hAnsi="Arial" w:cs="Arial"/>
        </w:rPr>
        <w:t>Honouring completed achievements through evidence transfer</w:t>
      </w:r>
    </w:p>
    <w:p w14:paraId="45D27AF8" w14:textId="77777777" w:rsidR="00383F4C" w:rsidRPr="00383F4C" w:rsidRDefault="00383F4C" w:rsidP="00383F4C">
      <w:pPr>
        <w:numPr>
          <w:ilvl w:val="0"/>
          <w:numId w:val="12"/>
        </w:numPr>
        <w:rPr>
          <w:rFonts w:ascii="Arial" w:hAnsi="Arial" w:cs="Arial"/>
        </w:rPr>
      </w:pPr>
      <w:r w:rsidRPr="00383F4C">
        <w:rPr>
          <w:rFonts w:ascii="Arial" w:hAnsi="Arial" w:cs="Arial"/>
        </w:rPr>
        <w:t>Offering additional support sessions where disruptions occurred</w:t>
      </w:r>
    </w:p>
    <w:p w14:paraId="36C44C1E" w14:textId="77777777" w:rsidR="00383F4C" w:rsidRPr="00383F4C" w:rsidRDefault="00383F4C" w:rsidP="00383F4C">
      <w:pPr>
        <w:numPr>
          <w:ilvl w:val="0"/>
          <w:numId w:val="12"/>
        </w:numPr>
        <w:rPr>
          <w:rFonts w:ascii="Arial" w:hAnsi="Arial" w:cs="Arial"/>
        </w:rPr>
      </w:pPr>
      <w:r w:rsidRPr="00383F4C">
        <w:rPr>
          <w:rFonts w:ascii="Arial" w:hAnsi="Arial" w:cs="Arial"/>
        </w:rPr>
        <w:t>Ensuring no financial burden is placed on learners due to organisational issues</w:t>
      </w:r>
    </w:p>
    <w:p w14:paraId="23A8F471" w14:textId="77777777" w:rsidR="00383F4C" w:rsidRPr="00383F4C" w:rsidRDefault="00383F4C" w:rsidP="00383F4C">
      <w:pPr>
        <w:numPr>
          <w:ilvl w:val="0"/>
          <w:numId w:val="12"/>
        </w:numPr>
        <w:rPr>
          <w:rFonts w:ascii="Arial" w:hAnsi="Arial" w:cs="Arial"/>
        </w:rPr>
      </w:pPr>
      <w:r w:rsidRPr="00383F4C">
        <w:rPr>
          <w:rFonts w:ascii="Arial" w:hAnsi="Arial" w:cs="Arial"/>
        </w:rPr>
        <w:t>Providing clear, timely updates on progress or delays</w:t>
      </w:r>
    </w:p>
    <w:p w14:paraId="23B648DA" w14:textId="77777777" w:rsidR="00383F4C" w:rsidRPr="00383F4C" w:rsidRDefault="00383F4C" w:rsidP="00383F4C">
      <w:pPr>
        <w:rPr>
          <w:rFonts w:ascii="Arial" w:hAnsi="Arial" w:cs="Arial"/>
        </w:rPr>
      </w:pPr>
      <w:r w:rsidRPr="00383F4C">
        <w:rPr>
          <w:rFonts w:ascii="Arial" w:hAnsi="Arial" w:cs="Arial"/>
        </w:rPr>
        <w:t>Where a partner provider fails or closes:</w:t>
      </w:r>
    </w:p>
    <w:p w14:paraId="231596B5" w14:textId="77777777" w:rsidR="00383F4C" w:rsidRPr="00383F4C" w:rsidRDefault="00383F4C" w:rsidP="00383F4C">
      <w:pPr>
        <w:numPr>
          <w:ilvl w:val="0"/>
          <w:numId w:val="13"/>
        </w:numPr>
        <w:rPr>
          <w:rFonts w:ascii="Arial" w:hAnsi="Arial" w:cs="Arial"/>
        </w:rPr>
      </w:pPr>
      <w:r w:rsidRPr="00383F4C">
        <w:rPr>
          <w:rFonts w:ascii="Arial" w:hAnsi="Arial" w:cs="Arial"/>
        </w:rPr>
        <w:t>Learners will be reallocated to a new provider within 10 working days</w:t>
      </w:r>
    </w:p>
    <w:p w14:paraId="0E436A7C" w14:textId="77777777" w:rsidR="00383F4C" w:rsidRPr="00383F4C" w:rsidRDefault="00383F4C" w:rsidP="00383F4C">
      <w:pPr>
        <w:numPr>
          <w:ilvl w:val="0"/>
          <w:numId w:val="13"/>
        </w:numPr>
        <w:rPr>
          <w:rFonts w:ascii="Arial" w:hAnsi="Arial" w:cs="Arial"/>
        </w:rPr>
      </w:pPr>
      <w:r w:rsidRPr="00383F4C">
        <w:rPr>
          <w:rFonts w:ascii="Arial" w:hAnsi="Arial" w:cs="Arial"/>
        </w:rPr>
        <w:t>Prior learning will be fully recognised</w:t>
      </w:r>
    </w:p>
    <w:p w14:paraId="4B58CA86" w14:textId="77777777" w:rsidR="00383F4C" w:rsidRPr="00383F4C" w:rsidRDefault="00383F4C" w:rsidP="00383F4C">
      <w:pPr>
        <w:numPr>
          <w:ilvl w:val="0"/>
          <w:numId w:val="13"/>
        </w:numPr>
        <w:rPr>
          <w:rFonts w:ascii="Arial" w:hAnsi="Arial" w:cs="Arial"/>
        </w:rPr>
      </w:pPr>
      <w:r w:rsidRPr="00383F4C">
        <w:rPr>
          <w:rFonts w:ascii="Arial" w:hAnsi="Arial" w:cs="Arial"/>
        </w:rPr>
        <w:t>Learners’ personal data and assessment evidence will be securely transferred</w:t>
      </w:r>
    </w:p>
    <w:p w14:paraId="285E485A" w14:textId="597F32A1" w:rsidR="00383F4C" w:rsidRPr="00383F4C" w:rsidRDefault="00383F4C" w:rsidP="00383F4C">
      <w:pPr>
        <w:rPr>
          <w:rFonts w:ascii="Arial" w:hAnsi="Arial" w:cs="Arial"/>
        </w:rPr>
      </w:pPr>
    </w:p>
    <w:p w14:paraId="440A7E16" w14:textId="77777777" w:rsidR="00383F4C" w:rsidRPr="00383F4C" w:rsidRDefault="00383F4C" w:rsidP="00383F4C">
      <w:pPr>
        <w:rPr>
          <w:rFonts w:ascii="Arial" w:hAnsi="Arial" w:cs="Arial"/>
          <w:b/>
          <w:bCs/>
        </w:rPr>
      </w:pPr>
      <w:r w:rsidRPr="00383F4C">
        <w:rPr>
          <w:rFonts w:ascii="Arial" w:hAnsi="Arial" w:cs="Arial"/>
          <w:b/>
          <w:bCs/>
        </w:rPr>
        <w:t>9. Monitoring and Review</w:t>
      </w:r>
    </w:p>
    <w:p w14:paraId="6193E037" w14:textId="77777777" w:rsidR="00383F4C" w:rsidRPr="00383F4C" w:rsidRDefault="00383F4C" w:rsidP="00383F4C">
      <w:pPr>
        <w:rPr>
          <w:rFonts w:ascii="Arial" w:hAnsi="Arial" w:cs="Arial"/>
        </w:rPr>
      </w:pPr>
      <w:r w:rsidRPr="00383F4C">
        <w:rPr>
          <w:rFonts w:ascii="Arial" w:hAnsi="Arial" w:cs="Arial"/>
        </w:rPr>
        <w:t>The Skills for Work Manager will:</w:t>
      </w:r>
    </w:p>
    <w:p w14:paraId="010D901A" w14:textId="77777777" w:rsidR="00383F4C" w:rsidRPr="00383F4C" w:rsidRDefault="00383F4C" w:rsidP="00383F4C">
      <w:pPr>
        <w:numPr>
          <w:ilvl w:val="0"/>
          <w:numId w:val="14"/>
        </w:numPr>
        <w:rPr>
          <w:rFonts w:ascii="Arial" w:hAnsi="Arial" w:cs="Arial"/>
        </w:rPr>
      </w:pPr>
      <w:r w:rsidRPr="00383F4C">
        <w:rPr>
          <w:rFonts w:ascii="Arial" w:hAnsi="Arial" w:cs="Arial"/>
        </w:rPr>
        <w:t>Review this policy annually or after any significant contingency event</w:t>
      </w:r>
    </w:p>
    <w:p w14:paraId="005DDB10" w14:textId="77777777" w:rsidR="00383F4C" w:rsidRPr="00383F4C" w:rsidRDefault="00383F4C" w:rsidP="00383F4C">
      <w:pPr>
        <w:numPr>
          <w:ilvl w:val="0"/>
          <w:numId w:val="14"/>
        </w:numPr>
        <w:rPr>
          <w:rFonts w:ascii="Arial" w:hAnsi="Arial" w:cs="Arial"/>
        </w:rPr>
      </w:pPr>
      <w:r w:rsidRPr="00383F4C">
        <w:rPr>
          <w:rFonts w:ascii="Arial" w:hAnsi="Arial" w:cs="Arial"/>
        </w:rPr>
        <w:t>Ensure compliance with awarding organisation regulations</w:t>
      </w:r>
    </w:p>
    <w:p w14:paraId="2BA9AF56" w14:textId="77777777" w:rsidR="00383F4C" w:rsidRPr="00383F4C" w:rsidRDefault="00383F4C" w:rsidP="00383F4C">
      <w:pPr>
        <w:numPr>
          <w:ilvl w:val="0"/>
          <w:numId w:val="14"/>
        </w:numPr>
        <w:rPr>
          <w:rFonts w:ascii="Arial" w:hAnsi="Arial" w:cs="Arial"/>
        </w:rPr>
      </w:pPr>
      <w:r w:rsidRPr="00383F4C">
        <w:rPr>
          <w:rFonts w:ascii="Arial" w:hAnsi="Arial" w:cs="Arial"/>
        </w:rPr>
        <w:t>Report findings to senior leadership</w:t>
      </w:r>
    </w:p>
    <w:p w14:paraId="27B82FE6" w14:textId="55B3AAF9" w:rsidR="00383F4C" w:rsidRPr="00383F4C" w:rsidRDefault="00383F4C" w:rsidP="00383F4C">
      <w:pPr>
        <w:rPr>
          <w:rFonts w:ascii="Arial" w:hAnsi="Arial" w:cs="Arial"/>
        </w:rPr>
      </w:pPr>
    </w:p>
    <w:p w14:paraId="60125ABA" w14:textId="77777777" w:rsidR="00383F4C" w:rsidRPr="00383F4C" w:rsidRDefault="00383F4C" w:rsidP="00383F4C">
      <w:pPr>
        <w:rPr>
          <w:rFonts w:ascii="Arial" w:hAnsi="Arial" w:cs="Arial"/>
          <w:b/>
          <w:bCs/>
        </w:rPr>
      </w:pPr>
      <w:r w:rsidRPr="00383F4C">
        <w:rPr>
          <w:rFonts w:ascii="Arial" w:hAnsi="Arial" w:cs="Arial"/>
          <w:b/>
          <w:bCs/>
        </w:rPr>
        <w:t>10. Related Documents</w:t>
      </w:r>
    </w:p>
    <w:p w14:paraId="3B2F790C" w14:textId="77777777" w:rsidR="00383F4C" w:rsidRPr="00383F4C" w:rsidRDefault="00383F4C" w:rsidP="00383F4C">
      <w:pPr>
        <w:numPr>
          <w:ilvl w:val="0"/>
          <w:numId w:val="15"/>
        </w:numPr>
        <w:rPr>
          <w:rFonts w:ascii="Arial" w:hAnsi="Arial" w:cs="Arial"/>
        </w:rPr>
      </w:pPr>
      <w:r w:rsidRPr="00383F4C">
        <w:rPr>
          <w:rFonts w:ascii="Arial" w:hAnsi="Arial" w:cs="Arial"/>
        </w:rPr>
        <w:t>Skills for Work Quality Assurance Policy</w:t>
      </w:r>
    </w:p>
    <w:p w14:paraId="27439548" w14:textId="77777777" w:rsidR="00383F4C" w:rsidRPr="00383F4C" w:rsidRDefault="00383F4C" w:rsidP="00383F4C">
      <w:pPr>
        <w:numPr>
          <w:ilvl w:val="0"/>
          <w:numId w:val="15"/>
        </w:numPr>
        <w:rPr>
          <w:rFonts w:ascii="Arial" w:hAnsi="Arial" w:cs="Arial"/>
        </w:rPr>
      </w:pPr>
      <w:r w:rsidRPr="00383F4C">
        <w:rPr>
          <w:rFonts w:ascii="Arial" w:hAnsi="Arial" w:cs="Arial"/>
        </w:rPr>
        <w:t>Assessment and Internal Quality Assurance Procedures</w:t>
      </w:r>
    </w:p>
    <w:p w14:paraId="66C2AF6A" w14:textId="77777777" w:rsidR="00383F4C" w:rsidRPr="00383F4C" w:rsidRDefault="00383F4C" w:rsidP="00383F4C">
      <w:pPr>
        <w:numPr>
          <w:ilvl w:val="0"/>
          <w:numId w:val="15"/>
        </w:numPr>
        <w:rPr>
          <w:rFonts w:ascii="Arial" w:hAnsi="Arial" w:cs="Arial"/>
        </w:rPr>
      </w:pPr>
      <w:r w:rsidRPr="00383F4C">
        <w:rPr>
          <w:rFonts w:ascii="Arial" w:hAnsi="Arial" w:cs="Arial"/>
        </w:rPr>
        <w:t>Safeguarding Policy</w:t>
      </w:r>
    </w:p>
    <w:p w14:paraId="55D0618E" w14:textId="77777777" w:rsidR="00383F4C" w:rsidRPr="00383F4C" w:rsidRDefault="00383F4C" w:rsidP="00383F4C">
      <w:pPr>
        <w:numPr>
          <w:ilvl w:val="0"/>
          <w:numId w:val="15"/>
        </w:numPr>
        <w:rPr>
          <w:rFonts w:ascii="Arial" w:hAnsi="Arial" w:cs="Arial"/>
        </w:rPr>
      </w:pPr>
      <w:r w:rsidRPr="00383F4C">
        <w:rPr>
          <w:rFonts w:ascii="Arial" w:hAnsi="Arial" w:cs="Arial"/>
        </w:rPr>
        <w:t>Data Protection Policy</w:t>
      </w:r>
    </w:p>
    <w:p w14:paraId="363B5B94" w14:textId="77777777" w:rsidR="00383F4C" w:rsidRDefault="00383F4C" w:rsidP="00383F4C">
      <w:pPr>
        <w:numPr>
          <w:ilvl w:val="0"/>
          <w:numId w:val="15"/>
        </w:numPr>
        <w:rPr>
          <w:rFonts w:ascii="Arial" w:hAnsi="Arial" w:cs="Arial"/>
        </w:rPr>
      </w:pPr>
      <w:r w:rsidRPr="00383F4C">
        <w:rPr>
          <w:rFonts w:ascii="Arial" w:hAnsi="Arial" w:cs="Arial"/>
        </w:rPr>
        <w:t>Business Continuity Plan</w:t>
      </w:r>
    </w:p>
    <w:p w14:paraId="307C37C0" w14:textId="77777777" w:rsidR="00415FF3" w:rsidRDefault="00415FF3" w:rsidP="00415FF3">
      <w:pPr>
        <w:rPr>
          <w:rFonts w:ascii="Arial" w:hAnsi="Arial" w:cs="Arial"/>
        </w:rPr>
      </w:pPr>
    </w:p>
    <w:p w14:paraId="758B69B3" w14:textId="562045B1" w:rsidR="00415FF3" w:rsidRDefault="00415FF3" w:rsidP="00415FF3">
      <w:pPr>
        <w:rPr>
          <w:rFonts w:ascii="Arial" w:hAnsi="Arial" w:cs="Arial"/>
        </w:rPr>
      </w:pPr>
      <w:r>
        <w:rPr>
          <w:rFonts w:ascii="Arial" w:hAnsi="Arial" w:cs="Arial"/>
        </w:rPr>
        <w:t xml:space="preserve">Suzan Mc Gladdery </w:t>
      </w:r>
    </w:p>
    <w:p w14:paraId="4045C876" w14:textId="5A5EB8BF" w:rsidR="00415FF3" w:rsidRDefault="00415FF3" w:rsidP="00415FF3">
      <w:pPr>
        <w:rPr>
          <w:rFonts w:ascii="Arial" w:hAnsi="Arial" w:cs="Arial"/>
        </w:rPr>
      </w:pPr>
      <w:r>
        <w:rPr>
          <w:rFonts w:ascii="Arial" w:hAnsi="Arial" w:cs="Arial"/>
        </w:rPr>
        <w:t xml:space="preserve">Principal Skills </w:t>
      </w:r>
      <w:r w:rsidR="009433D7">
        <w:rPr>
          <w:rFonts w:ascii="Arial" w:hAnsi="Arial" w:cs="Arial"/>
        </w:rPr>
        <w:t>for</w:t>
      </w:r>
      <w:r>
        <w:rPr>
          <w:rFonts w:ascii="Arial" w:hAnsi="Arial" w:cs="Arial"/>
        </w:rPr>
        <w:t xml:space="preserve"> Work </w:t>
      </w:r>
    </w:p>
    <w:p w14:paraId="63A333A0" w14:textId="1D6FAE67" w:rsidR="00415FF3" w:rsidRPr="00383F4C" w:rsidRDefault="00415FF3" w:rsidP="00415FF3">
      <w:pPr>
        <w:rPr>
          <w:rFonts w:ascii="Arial" w:hAnsi="Arial" w:cs="Arial"/>
        </w:rPr>
      </w:pPr>
      <w:r>
        <w:rPr>
          <w:rFonts w:ascii="Arial" w:hAnsi="Arial" w:cs="Arial"/>
        </w:rPr>
        <w:t>Date of review 2</w:t>
      </w:r>
      <w:r w:rsidR="009433D7">
        <w:rPr>
          <w:rFonts w:ascii="Arial" w:hAnsi="Arial" w:cs="Arial"/>
        </w:rPr>
        <w:t xml:space="preserve">2/02/2027 </w:t>
      </w:r>
    </w:p>
    <w:p w14:paraId="560A9528" w14:textId="77777777" w:rsidR="00383F4C" w:rsidRPr="00866A49" w:rsidRDefault="00383F4C">
      <w:pPr>
        <w:rPr>
          <w:rFonts w:ascii="Arial" w:hAnsi="Arial" w:cs="Arial"/>
        </w:rPr>
      </w:pPr>
    </w:p>
    <w:sectPr w:rsidR="00383F4C" w:rsidRPr="00866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546"/>
    <w:multiLevelType w:val="multilevel"/>
    <w:tmpl w:val="979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7EF2"/>
    <w:multiLevelType w:val="multilevel"/>
    <w:tmpl w:val="9EC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333C"/>
    <w:multiLevelType w:val="multilevel"/>
    <w:tmpl w:val="9C0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41320"/>
    <w:multiLevelType w:val="multilevel"/>
    <w:tmpl w:val="BE1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33202"/>
    <w:multiLevelType w:val="multilevel"/>
    <w:tmpl w:val="820A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7FA7"/>
    <w:multiLevelType w:val="multilevel"/>
    <w:tmpl w:val="DDA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7107F"/>
    <w:multiLevelType w:val="multilevel"/>
    <w:tmpl w:val="2A00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D4285"/>
    <w:multiLevelType w:val="multilevel"/>
    <w:tmpl w:val="515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01C8F"/>
    <w:multiLevelType w:val="multilevel"/>
    <w:tmpl w:val="93CE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128E3"/>
    <w:multiLevelType w:val="multilevel"/>
    <w:tmpl w:val="9C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149C9"/>
    <w:multiLevelType w:val="multilevel"/>
    <w:tmpl w:val="D29C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9703C"/>
    <w:multiLevelType w:val="multilevel"/>
    <w:tmpl w:val="DED8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546F9"/>
    <w:multiLevelType w:val="multilevel"/>
    <w:tmpl w:val="17DE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023D6"/>
    <w:multiLevelType w:val="multilevel"/>
    <w:tmpl w:val="2998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002B0"/>
    <w:multiLevelType w:val="multilevel"/>
    <w:tmpl w:val="8354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6295">
    <w:abstractNumId w:val="6"/>
  </w:num>
  <w:num w:numId="2" w16cid:durableId="1684627898">
    <w:abstractNumId w:val="5"/>
  </w:num>
  <w:num w:numId="3" w16cid:durableId="76829603">
    <w:abstractNumId w:val="11"/>
  </w:num>
  <w:num w:numId="4" w16cid:durableId="96602434">
    <w:abstractNumId w:val="8"/>
  </w:num>
  <w:num w:numId="5" w16cid:durableId="1418213856">
    <w:abstractNumId w:val="9"/>
  </w:num>
  <w:num w:numId="6" w16cid:durableId="754135950">
    <w:abstractNumId w:val="3"/>
  </w:num>
  <w:num w:numId="7" w16cid:durableId="1955014276">
    <w:abstractNumId w:val="1"/>
  </w:num>
  <w:num w:numId="8" w16cid:durableId="1419473987">
    <w:abstractNumId w:val="7"/>
  </w:num>
  <w:num w:numId="9" w16cid:durableId="670915774">
    <w:abstractNumId w:val="13"/>
  </w:num>
  <w:num w:numId="10" w16cid:durableId="1982143">
    <w:abstractNumId w:val="4"/>
  </w:num>
  <w:num w:numId="11" w16cid:durableId="1420784947">
    <w:abstractNumId w:val="12"/>
  </w:num>
  <w:num w:numId="12" w16cid:durableId="849224422">
    <w:abstractNumId w:val="14"/>
  </w:num>
  <w:num w:numId="13" w16cid:durableId="1975255837">
    <w:abstractNumId w:val="0"/>
  </w:num>
  <w:num w:numId="14" w16cid:durableId="677390430">
    <w:abstractNumId w:val="2"/>
  </w:num>
  <w:num w:numId="15" w16cid:durableId="592936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4C"/>
    <w:rsid w:val="00212B64"/>
    <w:rsid w:val="00237C94"/>
    <w:rsid w:val="00383F4C"/>
    <w:rsid w:val="00390056"/>
    <w:rsid w:val="00415FF3"/>
    <w:rsid w:val="00866A49"/>
    <w:rsid w:val="009433D7"/>
    <w:rsid w:val="00E37C44"/>
    <w:rsid w:val="00F6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0113"/>
  <w15:chartTrackingRefBased/>
  <w15:docId w15:val="{43829999-1F65-4A88-B759-07CFB112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F4C"/>
    <w:rPr>
      <w:rFonts w:eastAsiaTheme="majorEastAsia" w:cstheme="majorBidi"/>
      <w:color w:val="272727" w:themeColor="text1" w:themeTint="D8"/>
    </w:rPr>
  </w:style>
  <w:style w:type="paragraph" w:styleId="Title">
    <w:name w:val="Title"/>
    <w:basedOn w:val="Normal"/>
    <w:next w:val="Normal"/>
    <w:link w:val="TitleChar"/>
    <w:uiPriority w:val="10"/>
    <w:qFormat/>
    <w:rsid w:val="0038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F4C"/>
    <w:pPr>
      <w:spacing w:before="160"/>
      <w:jc w:val="center"/>
    </w:pPr>
    <w:rPr>
      <w:i/>
      <w:iCs/>
      <w:color w:val="404040" w:themeColor="text1" w:themeTint="BF"/>
    </w:rPr>
  </w:style>
  <w:style w:type="character" w:customStyle="1" w:styleId="QuoteChar">
    <w:name w:val="Quote Char"/>
    <w:basedOn w:val="DefaultParagraphFont"/>
    <w:link w:val="Quote"/>
    <w:uiPriority w:val="29"/>
    <w:rsid w:val="00383F4C"/>
    <w:rPr>
      <w:i/>
      <w:iCs/>
      <w:color w:val="404040" w:themeColor="text1" w:themeTint="BF"/>
    </w:rPr>
  </w:style>
  <w:style w:type="paragraph" w:styleId="ListParagraph">
    <w:name w:val="List Paragraph"/>
    <w:basedOn w:val="Normal"/>
    <w:uiPriority w:val="34"/>
    <w:qFormat/>
    <w:rsid w:val="00383F4C"/>
    <w:pPr>
      <w:ind w:left="720"/>
      <w:contextualSpacing/>
    </w:pPr>
  </w:style>
  <w:style w:type="character" w:styleId="IntenseEmphasis">
    <w:name w:val="Intense Emphasis"/>
    <w:basedOn w:val="DefaultParagraphFont"/>
    <w:uiPriority w:val="21"/>
    <w:qFormat/>
    <w:rsid w:val="00383F4C"/>
    <w:rPr>
      <w:i/>
      <w:iCs/>
      <w:color w:val="0F4761" w:themeColor="accent1" w:themeShade="BF"/>
    </w:rPr>
  </w:style>
  <w:style w:type="paragraph" w:styleId="IntenseQuote">
    <w:name w:val="Intense Quote"/>
    <w:basedOn w:val="Normal"/>
    <w:next w:val="Normal"/>
    <w:link w:val="IntenseQuoteChar"/>
    <w:uiPriority w:val="30"/>
    <w:qFormat/>
    <w:rsid w:val="00383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4C"/>
    <w:rPr>
      <w:i/>
      <w:iCs/>
      <w:color w:val="0F4761" w:themeColor="accent1" w:themeShade="BF"/>
    </w:rPr>
  </w:style>
  <w:style w:type="character" w:styleId="IntenseReference">
    <w:name w:val="Intense Reference"/>
    <w:basedOn w:val="DefaultParagraphFont"/>
    <w:uiPriority w:val="32"/>
    <w:qFormat/>
    <w:rsid w:val="00383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720</Words>
  <Characters>4452</Characters>
  <Application>Microsoft Office Word</Application>
  <DocSecurity>0</DocSecurity>
  <Lines>404</Lines>
  <Paragraphs>224</Paragraphs>
  <ScaleCrop>false</ScaleCrop>
  <Company>City of Bradford Metropolitan Council</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Suzan McGladdery</cp:lastModifiedBy>
  <cp:revision>6</cp:revision>
  <dcterms:created xsi:type="dcterms:W3CDTF">2026-01-22T12:40:00Z</dcterms:created>
  <dcterms:modified xsi:type="dcterms:W3CDTF">2026-01-22T12:46:00Z</dcterms:modified>
</cp:coreProperties>
</file>